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8BBAA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>Электронный формат загрузки документов ЭТТН по оприходованию</w:t>
      </w:r>
    </w:p>
    <w:p w14:paraId="38B4587A" w14:textId="77777777" w:rsidR="00880839" w:rsidRDefault="00880839">
      <w:pPr>
        <w:pBdr>
          <w:top w:val="nil"/>
          <w:left w:val="nil"/>
          <w:bottom w:val="nil"/>
          <w:right w:val="nil"/>
          <w:between w:val="nil"/>
        </w:pBdr>
        <w:ind w:left="360" w:right="397" w:firstLine="0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79B3137D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65FF9413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документ описывает требования к XML файлам (далее - файлам обмена) передачи сведений о документе ЭТТН по оприходованию</w:t>
      </w:r>
    </w:p>
    <w:p w14:paraId="18E08BE0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7962C439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имени файла - xsd.</w:t>
      </w:r>
    </w:p>
    <w:p w14:paraId="5D0EB338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7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8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17FE5692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134BCFBF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5E6D8869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2B16FC90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2BE3E0AD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602F27CF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0C171DAC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неограниченно, формат имеет вид T(n-).</w:t>
      </w:r>
    </w:p>
    <w:p w14:paraId="6DDA116B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Формат числового значения указывается в виде N (m.k),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61DB3014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"date",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30D052FF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430CD169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5DCA7BA4" w14:textId="77777777" w:rsidR="00880839" w:rsidRDefault="000A11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  <w:sectPr w:rsidR="00880839">
          <w:headerReference w:type="even" r:id="rId9"/>
          <w:headerReference w:type="default" r:id="rId10"/>
          <w:footerReference w:type="default" r:id="rId11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файлом.</w:t>
      </w:r>
    </w:p>
    <w:p w14:paraId="3BF61BE5" w14:textId="77777777" w:rsidR="00880839" w:rsidRDefault="000A11EB">
      <w:pPr>
        <w:ind w:firstLine="0"/>
        <w:jc w:val="right"/>
      </w:pPr>
      <w:r>
        <w:lastRenderedPageBreak/>
        <w:t>Таблица 1</w:t>
      </w:r>
    </w:p>
    <w:p w14:paraId="6B98E772" w14:textId="77777777" w:rsidR="00880839" w:rsidRDefault="00880839">
      <w:pPr>
        <w:ind w:firstLine="0"/>
        <w:jc w:val="center"/>
        <w:rPr>
          <w:b/>
        </w:rPr>
      </w:pPr>
    </w:p>
    <w:p w14:paraId="63F3F6A6" w14:textId="77777777" w:rsidR="00880839" w:rsidRDefault="000A11EB">
      <w:pPr>
        <w:ind w:firstLine="0"/>
        <w:jc w:val="center"/>
        <w:rPr>
          <w:b/>
        </w:rPr>
      </w:pPr>
      <w:r>
        <w:rPr>
          <w:b/>
        </w:rPr>
        <w:t>Элемент XML (PostingBatchUpload)</w:t>
      </w:r>
    </w:p>
    <w:p w14:paraId="214A306C" w14:textId="77777777" w:rsidR="00880839" w:rsidRDefault="00880839">
      <w:pPr>
        <w:ind w:firstLine="0"/>
        <w:jc w:val="center"/>
        <w:rPr>
          <w:b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880839" w14:paraId="71CE6E86" w14:textId="77777777">
        <w:trPr>
          <w:trHeight w:val="20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6306B36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A8DD77F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E911E05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0397B76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84228F3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29A5E7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880839" w14:paraId="314FE94E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30231" w14:textId="77777777" w:rsidR="00880839" w:rsidRDefault="000A11EB">
            <w:pPr>
              <w:ind w:firstLine="0"/>
              <w:jc w:val="left"/>
            </w:pPr>
            <w:r>
              <w:t>Версия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27E0DA" w14:textId="77777777" w:rsidR="00880839" w:rsidRDefault="000A11EB">
            <w:pPr>
              <w:ind w:firstLine="0"/>
              <w:jc w:val="center"/>
            </w:pPr>
            <w:r>
              <w:t>FileVer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E9D6E0" w14:textId="77777777" w:rsidR="00880839" w:rsidRDefault="000A11EB">
            <w:pPr>
              <w:ind w:firstLine="0"/>
              <w:jc w:val="center"/>
            </w:pPr>
            <w: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51463" w14:textId="77777777" w:rsidR="00880839" w:rsidRDefault="000A11EB">
            <w:pPr>
              <w:ind w:firstLine="0"/>
              <w:jc w:val="center"/>
            </w:pPr>
            <w:r>
              <w:t>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4BD89C" w14:textId="77777777" w:rsidR="00880839" w:rsidRDefault="000A11EB">
            <w:pPr>
              <w:ind w:firstLine="0"/>
              <w:jc w:val="center"/>
            </w:pPr>
            <w: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C18675" w14:textId="1081BE85" w:rsidR="00880839" w:rsidRDefault="000A11EB">
            <w:pPr>
              <w:ind w:firstLine="0"/>
              <w:jc w:val="left"/>
            </w:pPr>
            <w:r>
              <w:t>Принимает значение 1.</w:t>
            </w:r>
            <w:r w:rsidR="004F54D9">
              <w:t>2</w:t>
            </w:r>
          </w:p>
        </w:tc>
      </w:tr>
      <w:tr w:rsidR="00880839" w14:paraId="1BA5BFB1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63505" w14:textId="77777777" w:rsidR="00880839" w:rsidRDefault="000A11EB">
            <w:pPr>
              <w:ind w:firstLine="0"/>
              <w:jc w:val="left"/>
            </w:pPr>
            <w:r>
              <w:t>Тип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1CD8EF" w14:textId="77777777" w:rsidR="00880839" w:rsidRDefault="000A11EB">
            <w:pPr>
              <w:ind w:firstLine="0"/>
              <w:jc w:val="center"/>
            </w:pPr>
            <w:r>
              <w:t>InfoType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BB13AE" w14:textId="77777777" w:rsidR="00880839" w:rsidRDefault="000A11EB">
            <w:pPr>
              <w:ind w:firstLine="0"/>
              <w:jc w:val="center"/>
            </w:pPr>
            <w: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EEBF4C" w14:textId="77777777" w:rsidR="00880839" w:rsidRDefault="000A11EB">
            <w:pPr>
              <w:ind w:firstLine="0"/>
              <w:jc w:val="center"/>
            </w:pPr>
            <w:r>
              <w:t>T(1-20)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2D8C37" w14:textId="77777777" w:rsidR="00880839" w:rsidRDefault="000A11EB">
            <w:pPr>
              <w:ind w:firstLine="0"/>
              <w:jc w:val="center"/>
            </w:pPr>
            <w: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69105E" w14:textId="77777777" w:rsidR="00880839" w:rsidRDefault="000A11EB">
            <w:pPr>
              <w:ind w:firstLine="0"/>
              <w:jc w:val="left"/>
            </w:pPr>
            <w:r>
              <w:t>Принимает значение Posting</w:t>
            </w:r>
          </w:p>
        </w:tc>
      </w:tr>
      <w:tr w:rsidR="00880839" w14:paraId="1C0F0C36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9F19" w14:textId="77777777" w:rsidR="00880839" w:rsidRDefault="000A11EB">
            <w:pPr>
              <w:ind w:firstLine="0"/>
              <w:jc w:val="left"/>
            </w:pPr>
            <w:r>
              <w:t>Документы ЭТТН оприходования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5F6BF4" w14:textId="77777777" w:rsidR="00880839" w:rsidRDefault="000A11EB">
            <w:pPr>
              <w:ind w:firstLine="0"/>
              <w:jc w:val="center"/>
            </w:pPr>
            <w:r>
              <w:t>Postings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BD62BA" w14:textId="77777777" w:rsidR="00880839" w:rsidRDefault="000A11EB">
            <w:pPr>
              <w:ind w:firstLine="0"/>
              <w:jc w:val="center"/>
            </w:pPr>
            <w: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179C5" w14:textId="77777777" w:rsidR="00880839" w:rsidRDefault="00880839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29729A" w14:textId="77777777" w:rsidR="00880839" w:rsidRDefault="000A11EB">
            <w:pPr>
              <w:ind w:firstLine="0"/>
              <w:jc w:val="center"/>
            </w:pPr>
            <w: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1E577B" w14:textId="77777777" w:rsidR="00880839" w:rsidRDefault="000A11EB">
            <w:pPr>
              <w:ind w:firstLine="0"/>
              <w:jc w:val="left"/>
            </w:pPr>
            <w:r>
              <w:t>Состав элемента представлен в табл. 2</w:t>
            </w:r>
          </w:p>
        </w:tc>
      </w:tr>
    </w:tbl>
    <w:p w14:paraId="08543748" w14:textId="77777777" w:rsidR="00880839" w:rsidRDefault="00880839">
      <w:pPr>
        <w:ind w:firstLine="0"/>
        <w:rPr>
          <w:sz w:val="28"/>
          <w:szCs w:val="28"/>
        </w:rPr>
      </w:pPr>
    </w:p>
    <w:tbl>
      <w:tblPr>
        <w:tblStyle w:val="a6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880839" w14:paraId="39AD7EDA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21D97975" w14:textId="77777777" w:rsidR="00880839" w:rsidRDefault="00880839">
            <w:pPr>
              <w:ind w:firstLine="0"/>
              <w:jc w:val="left"/>
            </w:pPr>
          </w:p>
          <w:p w14:paraId="2F154F1A" w14:textId="77777777" w:rsidR="00880839" w:rsidRDefault="00880839">
            <w:pPr>
              <w:ind w:firstLine="0"/>
              <w:jc w:val="left"/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</w:tcPr>
          <w:p w14:paraId="5F886ADD" w14:textId="77777777" w:rsidR="00880839" w:rsidRDefault="00880839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F7898FF" w14:textId="77777777" w:rsidR="00880839" w:rsidRDefault="00880839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0923A04" w14:textId="77777777" w:rsidR="00880839" w:rsidRDefault="00880839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24C87AF4" w14:textId="77777777" w:rsidR="00880839" w:rsidRDefault="00880839">
            <w:pPr>
              <w:ind w:firstLine="0"/>
              <w:jc w:val="center"/>
            </w:pPr>
          </w:p>
        </w:tc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14:paraId="3A21B1C4" w14:textId="77777777" w:rsidR="00880839" w:rsidRDefault="000A11EB">
            <w:pPr>
              <w:ind w:firstLine="0"/>
              <w:jc w:val="right"/>
            </w:pPr>
            <w:r>
              <w:t>Таблица 2</w:t>
            </w:r>
          </w:p>
        </w:tc>
      </w:tr>
      <w:tr w:rsidR="00880839" w14:paraId="19D63502" w14:textId="77777777" w:rsidTr="004F54D9">
        <w:trPr>
          <w:trHeight w:val="20"/>
        </w:trPr>
        <w:tc>
          <w:tcPr>
            <w:tcW w:w="160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83215" w14:textId="77777777" w:rsidR="00880839" w:rsidRDefault="000A11E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Элемент XML (Posting)</w:t>
            </w:r>
          </w:p>
        </w:tc>
      </w:tr>
      <w:tr w:rsidR="00880839" w14:paraId="5A7C6741" w14:textId="77777777" w:rsidTr="004F54D9">
        <w:trPr>
          <w:trHeight w:val="20"/>
        </w:trPr>
        <w:tc>
          <w:tcPr>
            <w:tcW w:w="160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BC5E59" w14:textId="77777777" w:rsidR="00880839" w:rsidRDefault="00880839">
            <w:pPr>
              <w:ind w:firstLine="0"/>
              <w:jc w:val="left"/>
            </w:pPr>
          </w:p>
        </w:tc>
      </w:tr>
      <w:tr w:rsidR="00880839" w14:paraId="2751ACDB" w14:textId="77777777" w:rsidTr="004F54D9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1920A2B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A9D007F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28B8C4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9450C9F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9020C4D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E9EA5F5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880839" w14:paraId="06EBF625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02FD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Идентификатор склада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BC4494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FacilityId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9FC319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0C6E0C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T(=36)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E6A5A4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6D51E8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GUID</w:t>
            </w:r>
          </w:p>
        </w:tc>
      </w:tr>
      <w:tr w:rsidR="00880839" w14:paraId="3016857B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9A26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Комментарии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7C59D4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Comment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8EF26E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F74CB0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T(1-500)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45D6E6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522305" w14:textId="77777777" w:rsidR="00880839" w:rsidRDefault="00880839">
            <w:pPr>
              <w:ind w:firstLine="0"/>
              <w:rPr>
                <w:color w:val="000000"/>
              </w:rPr>
            </w:pPr>
          </w:p>
        </w:tc>
      </w:tr>
      <w:tr w:rsidR="00226B15" w14:paraId="632C823E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D1634" w14:textId="0E0B47F1" w:rsidR="00226B15" w:rsidRDefault="0022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226B15">
              <w:rPr>
                <w:color w:val="000000"/>
              </w:rPr>
              <w:t>Номер документа в учетной системе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E9879B" w14:textId="11616C32" w:rsidR="00226B15" w:rsidRDefault="0022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bookmarkStart w:id="3" w:name="_Hlk176175254"/>
            <w:proofErr w:type="spellStart"/>
            <w:r w:rsidRPr="00226B15">
              <w:rPr>
                <w:color w:val="000000"/>
              </w:rPr>
              <w:t>AccountingSystemId</w:t>
            </w:r>
            <w:bookmarkEnd w:id="3"/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04206D" w14:textId="293EF16B" w:rsidR="00226B15" w:rsidRDefault="0022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5CBB48" w14:textId="54D34F77" w:rsidR="00226B15" w:rsidRDefault="0022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899027" w14:textId="2A439DFE" w:rsidR="00226B15" w:rsidRDefault="0022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6BD739" w14:textId="3CA3C200" w:rsidR="00226B15" w:rsidRDefault="00226B15">
            <w:pPr>
              <w:ind w:firstLine="0"/>
              <w:rPr>
                <w:color w:val="000000"/>
              </w:rPr>
            </w:pPr>
            <w:r w:rsidRPr="00226B15">
              <w:rPr>
                <w:color w:val="000000"/>
              </w:rPr>
              <w:t>GUID учетной системы</w:t>
            </w:r>
          </w:p>
        </w:tc>
      </w:tr>
      <w:tr w:rsidR="00880839" w14:paraId="2E1588B7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9387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Список товаров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2785B3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Products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40EDFC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F69ABD" w14:textId="77777777" w:rsidR="00880839" w:rsidRDefault="00880839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9B155B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8F35F3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Состав элемента представлен в табл. </w:t>
            </w:r>
            <w:r>
              <w:t>3</w:t>
            </w:r>
          </w:p>
        </w:tc>
      </w:tr>
      <w:tr w:rsidR="00880839" w14:paraId="35B8C72E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0B2A9B5E" w14:textId="77777777" w:rsidR="00880839" w:rsidRDefault="00880839">
            <w:pPr>
              <w:ind w:firstLine="0"/>
              <w:jc w:val="left"/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</w:tcPr>
          <w:p w14:paraId="7C97122D" w14:textId="77777777" w:rsidR="00880839" w:rsidRDefault="00880839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AA14EEB" w14:textId="77777777" w:rsidR="00880839" w:rsidRDefault="00880839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95D6FE7" w14:textId="77777777" w:rsidR="00880839" w:rsidRDefault="00880839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09AC54B" w14:textId="77777777" w:rsidR="00880839" w:rsidRDefault="00880839">
            <w:pPr>
              <w:ind w:firstLine="0"/>
              <w:jc w:val="center"/>
            </w:pPr>
          </w:p>
        </w:tc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14:paraId="4C8F6F97" w14:textId="77777777" w:rsidR="00880839" w:rsidRDefault="00880839">
            <w:pPr>
              <w:ind w:firstLine="0"/>
              <w:jc w:val="left"/>
            </w:pPr>
          </w:p>
        </w:tc>
      </w:tr>
      <w:tr w:rsidR="00880839" w14:paraId="40F52592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0CBDEE0E" w14:textId="77777777" w:rsidR="00880839" w:rsidRDefault="00880839">
            <w:pPr>
              <w:ind w:firstLine="0"/>
              <w:jc w:val="left"/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</w:tcPr>
          <w:p w14:paraId="6D62475B" w14:textId="77777777" w:rsidR="00880839" w:rsidRDefault="00880839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E5857B4" w14:textId="77777777" w:rsidR="00880839" w:rsidRDefault="00880839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E299917" w14:textId="77777777" w:rsidR="00880839" w:rsidRDefault="00880839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2CE2D535" w14:textId="77777777" w:rsidR="00880839" w:rsidRDefault="00880839">
            <w:pPr>
              <w:ind w:firstLine="0"/>
              <w:jc w:val="center"/>
            </w:pPr>
          </w:p>
        </w:tc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14:paraId="151A2188" w14:textId="77777777" w:rsidR="00880839" w:rsidRDefault="00880839">
            <w:pPr>
              <w:ind w:firstLine="0"/>
              <w:jc w:val="right"/>
            </w:pPr>
          </w:p>
          <w:p w14:paraId="268518A1" w14:textId="77777777" w:rsidR="00880839" w:rsidRDefault="00880839">
            <w:pPr>
              <w:ind w:firstLine="0"/>
              <w:jc w:val="right"/>
            </w:pPr>
          </w:p>
          <w:p w14:paraId="5B0E9122" w14:textId="77777777" w:rsidR="00880839" w:rsidRDefault="00880839">
            <w:pPr>
              <w:ind w:firstLine="0"/>
              <w:jc w:val="right"/>
            </w:pPr>
          </w:p>
          <w:p w14:paraId="58E2AB7A" w14:textId="77777777" w:rsidR="00880839" w:rsidRDefault="00880839">
            <w:pPr>
              <w:ind w:firstLine="0"/>
              <w:jc w:val="right"/>
            </w:pPr>
          </w:p>
          <w:p w14:paraId="0AD95744" w14:textId="77777777" w:rsidR="00880839" w:rsidRDefault="00880839">
            <w:pPr>
              <w:ind w:firstLine="0"/>
              <w:jc w:val="right"/>
            </w:pPr>
          </w:p>
          <w:p w14:paraId="4EF58D6A" w14:textId="77777777" w:rsidR="00880839" w:rsidRDefault="00880839">
            <w:pPr>
              <w:ind w:firstLine="0"/>
              <w:jc w:val="right"/>
            </w:pPr>
          </w:p>
          <w:p w14:paraId="3D3F00D0" w14:textId="77777777" w:rsidR="00880839" w:rsidRDefault="00880839">
            <w:pPr>
              <w:ind w:firstLine="0"/>
              <w:jc w:val="right"/>
            </w:pPr>
          </w:p>
          <w:p w14:paraId="350EF538" w14:textId="77777777" w:rsidR="00880839" w:rsidRDefault="00880839">
            <w:pPr>
              <w:ind w:firstLine="0"/>
              <w:jc w:val="right"/>
            </w:pPr>
          </w:p>
          <w:p w14:paraId="19E22E07" w14:textId="77777777" w:rsidR="00880839" w:rsidRDefault="00880839">
            <w:pPr>
              <w:ind w:firstLine="0"/>
              <w:jc w:val="right"/>
            </w:pPr>
          </w:p>
          <w:p w14:paraId="150C7D5D" w14:textId="77777777" w:rsidR="00880839" w:rsidRDefault="00880839">
            <w:pPr>
              <w:ind w:firstLine="0"/>
              <w:jc w:val="right"/>
            </w:pPr>
          </w:p>
          <w:p w14:paraId="1B3222D1" w14:textId="77777777" w:rsidR="00880839" w:rsidRDefault="00880839">
            <w:pPr>
              <w:ind w:firstLine="0"/>
              <w:jc w:val="right"/>
            </w:pPr>
          </w:p>
          <w:p w14:paraId="6D6E7115" w14:textId="77777777" w:rsidR="00880839" w:rsidRDefault="000A11EB">
            <w:pPr>
              <w:ind w:firstLine="0"/>
              <w:jc w:val="right"/>
            </w:pPr>
            <w:r>
              <w:t>Таблица 3</w:t>
            </w:r>
          </w:p>
        </w:tc>
      </w:tr>
      <w:tr w:rsidR="00880839" w14:paraId="34224035" w14:textId="77777777" w:rsidTr="004F54D9">
        <w:trPr>
          <w:trHeight w:val="20"/>
        </w:trPr>
        <w:tc>
          <w:tcPr>
            <w:tcW w:w="160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F1E18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lastRenderedPageBreak/>
              <w:t>Сведения о товарах для оприходования (PostingProduct)</w:t>
            </w:r>
          </w:p>
        </w:tc>
      </w:tr>
      <w:tr w:rsidR="00880839" w14:paraId="7E7A39AF" w14:textId="77777777" w:rsidTr="004F54D9">
        <w:trPr>
          <w:trHeight w:val="20"/>
        </w:trPr>
        <w:tc>
          <w:tcPr>
            <w:tcW w:w="160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0601A7" w14:textId="77777777" w:rsidR="00880839" w:rsidRDefault="00880839">
            <w:pPr>
              <w:ind w:firstLine="0"/>
              <w:jc w:val="left"/>
            </w:pPr>
          </w:p>
        </w:tc>
      </w:tr>
      <w:tr w:rsidR="00880839" w14:paraId="487F90CA" w14:textId="77777777" w:rsidTr="004F54D9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03DC7F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92EB998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92E4AB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E5B55E7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0FB5A68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5C8194D" w14:textId="77777777" w:rsidR="00880839" w:rsidRDefault="000A11EB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4F54D9" w14:paraId="3C57E351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6A76" w14:textId="6CC7D65C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Идентификатор товара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BB0204" w14:textId="66072B23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ProductId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49226D" w14:textId="1DB3FEE1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BA9AAC" w14:textId="4934CDC6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CC81B0" w14:textId="5E2D8902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982888" w14:textId="6576BFE7" w:rsidR="004F54D9" w:rsidRDefault="004F5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GUID</w:t>
            </w:r>
          </w:p>
        </w:tc>
      </w:tr>
      <w:tr w:rsidR="00880839" w14:paraId="1B607BA2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7E8B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Код причины оприходования товара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C76A5F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SourceOfProductCode</w:t>
            </w:r>
          </w:p>
          <w:p w14:paraId="04488A1E" w14:textId="77777777" w:rsidR="00880839" w:rsidRDefault="0088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  <w:p w14:paraId="6DE75EF0" w14:textId="77777777" w:rsidR="00880839" w:rsidRDefault="0088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2064F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28FEE7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T(=2)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7EDF0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FFDA24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Код из справочника “Источник прихода товаров”</w:t>
            </w:r>
          </w:p>
        </w:tc>
      </w:tr>
      <w:tr w:rsidR="00880839" w14:paraId="653FDDE3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C68C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Код единицы измерения товара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4DABF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UnitCode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8D530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375966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</w:rPr>
              <w:t>T(</w:t>
            </w:r>
            <w:r>
              <w:t>1-4</w:t>
            </w:r>
            <w:r>
              <w:rPr>
                <w:color w:val="000000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6D520E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F1BF2C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Код из справочника “Единиц измерения”</w:t>
            </w:r>
          </w:p>
        </w:tc>
      </w:tr>
      <w:tr w:rsidR="00880839" w14:paraId="0D0ECBB1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44AD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Количество товара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C77A4F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Amount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AC2442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7BFAE" w14:textId="17A5D54D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N(18,</w:t>
            </w:r>
            <w:r w:rsidR="003076A3">
              <w:rPr>
                <w:color w:val="000000"/>
                <w:highlight w:val="white"/>
                <w:lang w:val="en-US"/>
              </w:rPr>
              <w:t>5</w:t>
            </w:r>
            <w:r>
              <w:rPr>
                <w:color w:val="000000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816FE4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AE7D6E" w14:textId="77777777" w:rsidR="00880839" w:rsidRDefault="0088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0"/>
              <w:jc w:val="left"/>
              <w:rPr>
                <w:color w:val="000000"/>
              </w:rPr>
            </w:pPr>
          </w:p>
        </w:tc>
      </w:tr>
      <w:tr w:rsidR="00880839" w14:paraId="230F4600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F9E7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Цена за ед. товара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87DA06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Price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4007B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34288" w14:textId="767AF2EE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N(18,</w:t>
            </w:r>
            <w:r w:rsidR="003076A3">
              <w:rPr>
                <w:color w:val="000000"/>
                <w:highlight w:val="white"/>
                <w:lang w:val="en-US"/>
              </w:rPr>
              <w:t>5</w:t>
            </w:r>
            <w:r>
              <w:rPr>
                <w:color w:val="000000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2C18B3" w14:textId="77777777" w:rsidR="00880839" w:rsidRDefault="000A1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BC54D6" w14:textId="77777777" w:rsidR="00880839" w:rsidRDefault="0088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0"/>
              <w:jc w:val="left"/>
              <w:rPr>
                <w:color w:val="000000"/>
              </w:rPr>
            </w:pPr>
          </w:p>
        </w:tc>
      </w:tr>
      <w:tr w:rsidR="00AA06AE" w14:paraId="105C0696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8EC52" w14:textId="1D04AC44" w:rsidR="00AA06AE" w:rsidRDefault="00AA0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 w:rsidRPr="00AA06AE">
              <w:rPr>
                <w:color w:val="000000"/>
              </w:rPr>
              <w:t>Фактурная цена</w:t>
            </w:r>
            <w:r w:rsidRPr="00AA06AE"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за ед. товара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CECB19" w14:textId="23F8A40D" w:rsidR="00AA06AE" w:rsidRDefault="00AA0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proofErr w:type="spellStart"/>
            <w:r w:rsidRPr="00AA06AE">
              <w:rPr>
                <w:color w:val="000000"/>
              </w:rPr>
              <w:t>InvoicePrice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525898" w14:textId="4A45C672" w:rsidR="00AA06AE" w:rsidRDefault="00AA0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1DA93D" w14:textId="4C3C594D" w:rsidR="00AA06AE" w:rsidRDefault="00AA0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proofErr w:type="gramStart"/>
            <w:r>
              <w:rPr>
                <w:color w:val="000000"/>
                <w:highlight w:val="white"/>
              </w:rPr>
              <w:t>N(</w:t>
            </w:r>
            <w:proofErr w:type="gramEnd"/>
            <w:r>
              <w:rPr>
                <w:color w:val="000000"/>
                <w:highlight w:val="white"/>
              </w:rPr>
              <w:t>18,</w:t>
            </w:r>
            <w:r>
              <w:rPr>
                <w:color w:val="000000"/>
                <w:highlight w:val="white"/>
                <w:lang w:val="en-US"/>
              </w:rPr>
              <w:t>5</w:t>
            </w:r>
            <w:r>
              <w:rPr>
                <w:color w:val="000000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F28A43" w14:textId="6A936A9B" w:rsidR="00AA06AE" w:rsidRDefault="00AA0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AF04E7" w14:textId="34EC1B09" w:rsidR="00AA06AE" w:rsidRPr="001B6BB8" w:rsidRDefault="00AA06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0"/>
              <w:jc w:val="left"/>
              <w:rPr>
                <w:color w:val="000000"/>
              </w:rPr>
            </w:pPr>
            <w:r w:rsidRPr="00AA06AE">
              <w:rPr>
                <w:color w:val="000000"/>
              </w:rPr>
              <w:t>Обязателен при выборе источника прихода "Импорт (ГТД, заявление о ввозе товаров, сопроводительная накладная).</w:t>
            </w:r>
            <w:r w:rsidR="001B6BB8" w:rsidRPr="001B6BB8">
              <w:rPr>
                <w:color w:val="000000"/>
              </w:rPr>
              <w:t xml:space="preserve"> </w:t>
            </w:r>
            <w:r w:rsidR="001B6BB8">
              <w:rPr>
                <w:color w:val="000000"/>
              </w:rPr>
              <w:t>Код источника – 30.</w:t>
            </w:r>
          </w:p>
        </w:tc>
      </w:tr>
      <w:tr w:rsidR="00880839" w14:paraId="6A276B4E" w14:textId="77777777" w:rsidTr="004F54D9">
        <w:trPr>
          <w:trHeight w:val="20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1BFD2094" w14:textId="77777777" w:rsidR="00880839" w:rsidRDefault="00880839">
            <w:pPr>
              <w:ind w:firstLine="0"/>
              <w:jc w:val="left"/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</w:tcPr>
          <w:p w14:paraId="58D7988B" w14:textId="77777777" w:rsidR="00880839" w:rsidRDefault="00880839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203F0F9" w14:textId="77777777" w:rsidR="00880839" w:rsidRDefault="00880839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C40708D" w14:textId="77777777" w:rsidR="00880839" w:rsidRDefault="00880839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5F2AA0DF" w14:textId="77777777" w:rsidR="00880839" w:rsidRDefault="00880839">
            <w:pPr>
              <w:ind w:firstLine="0"/>
              <w:jc w:val="center"/>
            </w:pPr>
          </w:p>
        </w:tc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14:paraId="016A6814" w14:textId="77777777" w:rsidR="00880839" w:rsidRDefault="00880839">
            <w:pPr>
              <w:ind w:firstLine="0"/>
              <w:jc w:val="left"/>
            </w:pPr>
          </w:p>
        </w:tc>
      </w:tr>
    </w:tbl>
    <w:p w14:paraId="618B080A" w14:textId="4A677F7A" w:rsidR="00880839" w:rsidRDefault="00880839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29E42286" w14:textId="77777777" w:rsidR="003076A3" w:rsidRDefault="003076A3" w:rsidP="003076A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</w:rPr>
      </w:pPr>
      <w:r w:rsidRPr="002227E9">
        <w:rPr>
          <w:b/>
          <w:bCs/>
          <w:color w:val="000000"/>
        </w:rPr>
        <w:t xml:space="preserve">Формирование </w:t>
      </w:r>
      <w:r w:rsidRPr="002227E9">
        <w:rPr>
          <w:b/>
          <w:bCs/>
          <w:color w:val="000000"/>
          <w:lang w:val="en-US"/>
        </w:rPr>
        <w:t xml:space="preserve">XML </w:t>
      </w:r>
      <w:r w:rsidRPr="002227E9">
        <w:rPr>
          <w:b/>
          <w:bCs/>
          <w:color w:val="000000"/>
        </w:rPr>
        <w:t>файла</w:t>
      </w:r>
    </w:p>
    <w:p w14:paraId="300D40E1" w14:textId="77777777" w:rsidR="003076A3" w:rsidRPr="002227E9" w:rsidRDefault="003076A3" w:rsidP="003076A3">
      <w:pPr>
        <w:pStyle w:val="a7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r w:rsidRPr="001029A9">
        <w:rPr>
          <w:color w:val="000000"/>
          <w:sz w:val="24"/>
          <w:szCs w:val="24"/>
        </w:rPr>
        <w:t>Products</w:t>
      </w:r>
      <w:r w:rsidRPr="002227E9">
        <w:rPr>
          <w:color w:val="000000"/>
          <w:sz w:val="24"/>
          <w:szCs w:val="24"/>
        </w:rPr>
        <w:t>&gt;&lt;/</w:t>
      </w:r>
      <w:r w:rsidRPr="001029A9">
        <w:rPr>
          <w:color w:val="000000"/>
          <w:sz w:val="24"/>
          <w:szCs w:val="24"/>
        </w:rPr>
        <w:t>Products</w:t>
      </w:r>
      <w:r w:rsidRPr="002227E9">
        <w:rPr>
          <w:color w:val="000000"/>
          <w:sz w:val="24"/>
          <w:szCs w:val="24"/>
        </w:rPr>
        <w:t>&gt;</w:t>
      </w:r>
    </w:p>
    <w:p w14:paraId="077EB52F" w14:textId="483D8D63" w:rsidR="003076A3" w:rsidRDefault="003076A3" w:rsidP="003076A3">
      <w:pPr>
        <w:pStyle w:val="a7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>В случае необязательных полей, тег можно удалить либо оставить пустым &lt;</w:t>
      </w:r>
      <w:r w:rsidRPr="00B677A0">
        <w:t xml:space="preserve"> </w:t>
      </w:r>
      <w:proofErr w:type="spellStart"/>
      <w:r w:rsidRPr="003076A3">
        <w:rPr>
          <w:color w:val="000000"/>
          <w:sz w:val="24"/>
          <w:szCs w:val="24"/>
          <w:lang w:val="en-US"/>
        </w:rPr>
        <w:t>FacilityId</w:t>
      </w:r>
      <w:proofErr w:type="spellEnd"/>
      <w:r w:rsidRPr="002227E9">
        <w:rPr>
          <w:color w:val="000000"/>
          <w:sz w:val="24"/>
          <w:szCs w:val="24"/>
        </w:rPr>
        <w:t>&gt;&lt;</w:t>
      </w:r>
      <w:r w:rsidRPr="001029A9">
        <w:rPr>
          <w:color w:val="000000"/>
          <w:sz w:val="24"/>
          <w:szCs w:val="24"/>
        </w:rPr>
        <w:t>/</w:t>
      </w:r>
      <w:r w:rsidRPr="00B677A0">
        <w:t xml:space="preserve"> </w:t>
      </w:r>
      <w:proofErr w:type="spellStart"/>
      <w:r w:rsidRPr="003076A3">
        <w:rPr>
          <w:color w:val="000000"/>
          <w:sz w:val="24"/>
          <w:szCs w:val="24"/>
          <w:lang w:val="en-US"/>
        </w:rPr>
        <w:t>FacilityId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22F97D74" w14:textId="7C65DC83" w:rsidR="003076A3" w:rsidRDefault="003076A3" w:rsidP="003076A3">
      <w:pPr>
        <w:pStyle w:val="a7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6AC98DB7" w14:textId="602CA35B" w:rsidR="003076A3" w:rsidRPr="003076A3" w:rsidRDefault="003076A3" w:rsidP="003076A3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3076A3">
        <w:rPr>
          <w:sz w:val="24"/>
          <w:szCs w:val="24"/>
          <w:lang w:val="en-US"/>
        </w:rPr>
        <w:t>FacilityId</w:t>
      </w:r>
      <w:proofErr w:type="spellEnd"/>
    </w:p>
    <w:p w14:paraId="2B83B4CC" w14:textId="5A59AE17" w:rsidR="003076A3" w:rsidRPr="00226B15" w:rsidRDefault="003076A3" w:rsidP="003076A3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3076A3">
        <w:rPr>
          <w:sz w:val="24"/>
          <w:szCs w:val="24"/>
          <w:lang w:val="en-US"/>
        </w:rPr>
        <w:t>Comment</w:t>
      </w:r>
    </w:p>
    <w:p w14:paraId="3D78898A" w14:textId="7579D17D" w:rsidR="00226B15" w:rsidRPr="003076A3" w:rsidRDefault="00226B15" w:rsidP="003076A3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226B15">
        <w:rPr>
          <w:sz w:val="24"/>
          <w:szCs w:val="24"/>
        </w:rPr>
        <w:t>AccountingSystemId</w:t>
      </w:r>
      <w:proofErr w:type="spellEnd"/>
    </w:p>
    <w:p w14:paraId="2BA66A98" w14:textId="368D94C5" w:rsidR="003076A3" w:rsidRPr="003076A3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3076A3">
        <w:rPr>
          <w:sz w:val="24"/>
          <w:szCs w:val="24"/>
          <w:lang w:val="en-US"/>
        </w:rPr>
        <w:t>ProductId</w:t>
      </w:r>
      <w:proofErr w:type="spellEnd"/>
    </w:p>
    <w:p w14:paraId="70911398" w14:textId="797306F8" w:rsidR="003076A3" w:rsidRPr="003076A3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3076A3">
        <w:rPr>
          <w:sz w:val="24"/>
          <w:szCs w:val="24"/>
          <w:lang w:val="en-US"/>
        </w:rPr>
        <w:t>SourceOfProductCode</w:t>
      </w:r>
      <w:proofErr w:type="spellEnd"/>
    </w:p>
    <w:p w14:paraId="4CDF47F6" w14:textId="3C2C6121" w:rsidR="003076A3" w:rsidRPr="003076A3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3076A3">
        <w:rPr>
          <w:sz w:val="24"/>
          <w:szCs w:val="24"/>
          <w:lang w:val="en-US"/>
        </w:rPr>
        <w:t>UnitCode</w:t>
      </w:r>
      <w:proofErr w:type="spellEnd"/>
    </w:p>
    <w:p w14:paraId="0D9708FB" w14:textId="2FD5C0FA" w:rsidR="003076A3" w:rsidRPr="003076A3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3076A3">
        <w:rPr>
          <w:sz w:val="24"/>
          <w:szCs w:val="24"/>
          <w:lang w:val="en-US"/>
        </w:rPr>
        <w:t>Amount</w:t>
      </w:r>
    </w:p>
    <w:p w14:paraId="3658F589" w14:textId="7804936E" w:rsidR="003076A3" w:rsidRPr="00AA06AE" w:rsidRDefault="003076A3" w:rsidP="003076A3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3076A3">
        <w:rPr>
          <w:sz w:val="24"/>
          <w:szCs w:val="24"/>
          <w:lang w:val="en-US"/>
        </w:rPr>
        <w:t>Price</w:t>
      </w:r>
    </w:p>
    <w:p w14:paraId="7F924814" w14:textId="1A0F1B29" w:rsidR="003076A3" w:rsidRPr="00FB5C9F" w:rsidRDefault="00AA06AE" w:rsidP="00FB5C9F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proofErr w:type="spellStart"/>
      <w:r w:rsidRPr="00AA06AE">
        <w:rPr>
          <w:sz w:val="24"/>
          <w:szCs w:val="24"/>
        </w:rPr>
        <w:t>InvoicePrice</w:t>
      </w:r>
      <w:bookmarkStart w:id="4" w:name="_GoBack"/>
      <w:bookmarkEnd w:id="4"/>
      <w:proofErr w:type="spellEnd"/>
    </w:p>
    <w:sectPr w:rsidR="003076A3" w:rsidRPr="00FB5C9F">
      <w:headerReference w:type="even" r:id="rId12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7A183" w14:textId="77777777" w:rsidR="00B83F63" w:rsidRDefault="00B83F63">
      <w:r>
        <w:separator/>
      </w:r>
    </w:p>
  </w:endnote>
  <w:endnote w:type="continuationSeparator" w:id="0">
    <w:p w14:paraId="645B89C9" w14:textId="77777777" w:rsidR="00B83F63" w:rsidRDefault="00B8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FBFF0" w14:textId="29407066" w:rsidR="00880839" w:rsidRDefault="000A11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0"/>
      <w:rPr>
        <w:color w:val="000000"/>
      </w:rPr>
    </w:pPr>
    <w:r>
      <w:rPr>
        <w:color w:val="000000"/>
      </w:rPr>
      <w:t>Версия документа: 1.</w:t>
    </w:r>
    <w:r w:rsidR="00403B20">
      <w:rPr>
        <w:color w:val="000000"/>
      </w:rPr>
      <w:t>2</w:t>
    </w:r>
  </w:p>
  <w:p w14:paraId="5AD3178D" w14:textId="77777777" w:rsidR="00880839" w:rsidRDefault="0088083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7C43B" w14:textId="77777777" w:rsidR="00B83F63" w:rsidRDefault="00B83F63">
      <w:r>
        <w:separator/>
      </w:r>
    </w:p>
  </w:footnote>
  <w:footnote w:type="continuationSeparator" w:id="0">
    <w:p w14:paraId="7A25844B" w14:textId="77777777" w:rsidR="00B83F63" w:rsidRDefault="00B83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1032" w14:textId="77777777" w:rsidR="00880839" w:rsidRDefault="000A11EB">
    <w:pPr>
      <w:jc w:val="right"/>
    </w:pPr>
    <w:r>
      <w:fldChar w:fldCharType="begin"/>
    </w:r>
    <w:r>
      <w:instrText>PAGE</w:instrText>
    </w:r>
    <w:r>
      <w:fldChar w:fldCharType="end"/>
    </w:r>
  </w:p>
  <w:p w14:paraId="355008C2" w14:textId="77777777" w:rsidR="00880839" w:rsidRDefault="00880839">
    <w:pPr>
      <w:ind w:right="360"/>
    </w:pPr>
  </w:p>
  <w:p w14:paraId="5A6CD5F6" w14:textId="77777777" w:rsidR="00880839" w:rsidRDefault="008808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32711" w14:textId="77777777" w:rsidR="00880839" w:rsidRDefault="000A11EB">
    <w:pP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3076A3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14:paraId="337E8DA5" w14:textId="77777777" w:rsidR="00880839" w:rsidRDefault="00880839">
    <w:pPr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562EB" w14:textId="77777777" w:rsidR="00880839" w:rsidRDefault="00880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14D4EF7"/>
    <w:multiLevelType w:val="hybridMultilevel"/>
    <w:tmpl w:val="3CEEF8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839"/>
    <w:rsid w:val="00006D1A"/>
    <w:rsid w:val="00010F92"/>
    <w:rsid w:val="000A11EB"/>
    <w:rsid w:val="00101AD9"/>
    <w:rsid w:val="001B6BB8"/>
    <w:rsid w:val="00226B15"/>
    <w:rsid w:val="002D724A"/>
    <w:rsid w:val="003076A3"/>
    <w:rsid w:val="00403B20"/>
    <w:rsid w:val="004F54D9"/>
    <w:rsid w:val="00766E34"/>
    <w:rsid w:val="00824CCF"/>
    <w:rsid w:val="00826920"/>
    <w:rsid w:val="00857126"/>
    <w:rsid w:val="00880839"/>
    <w:rsid w:val="009A3A8B"/>
    <w:rsid w:val="00AA06AE"/>
    <w:rsid w:val="00AA28F0"/>
    <w:rsid w:val="00B83F63"/>
    <w:rsid w:val="00BC27AC"/>
    <w:rsid w:val="00C168F2"/>
    <w:rsid w:val="00FB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E271"/>
  <w15:docId w15:val="{7E2EAE00-C146-4936-9449-5719CCF5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240"/>
      <w:ind w:firstLine="0"/>
      <w:jc w:val="center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paragraph" w:styleId="a7">
    <w:name w:val="List Paragraph"/>
    <w:basedOn w:val="a"/>
    <w:uiPriority w:val="34"/>
    <w:qFormat/>
    <w:rsid w:val="003076A3"/>
    <w:pPr>
      <w:ind w:left="720" w:firstLine="0"/>
      <w:contextualSpacing/>
      <w:jc w:val="left"/>
    </w:pPr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168F2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68F2"/>
  </w:style>
  <w:style w:type="paragraph" w:styleId="aa">
    <w:name w:val="header"/>
    <w:basedOn w:val="a"/>
    <w:link w:val="ab"/>
    <w:uiPriority w:val="99"/>
    <w:unhideWhenUsed/>
    <w:rsid w:val="00C168F2"/>
    <w:pPr>
      <w:tabs>
        <w:tab w:val="center" w:pos="4680"/>
        <w:tab w:val="right" w:pos="9360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16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71306/?frame=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13</cp:revision>
  <cp:lastPrinted>2024-09-02T07:14:00Z</cp:lastPrinted>
  <dcterms:created xsi:type="dcterms:W3CDTF">2022-09-06T04:23:00Z</dcterms:created>
  <dcterms:modified xsi:type="dcterms:W3CDTF">2024-09-02T07:14:00Z</dcterms:modified>
</cp:coreProperties>
</file>